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B0C65A" w14:textId="77777777" w:rsidR="002610AF" w:rsidRPr="002610AF" w:rsidRDefault="002610AF" w:rsidP="002610AF">
      <w:pPr>
        <w:spacing w:line="235" w:lineRule="atLeast"/>
        <w:rPr>
          <w:rFonts w:ascii="Calibri" w:eastAsia="Times New Roman" w:hAnsi="Calibri" w:cs="Calibri"/>
          <w:color w:val="222222"/>
          <w:kern w:val="0"/>
          <w:lang w:eastAsia="en-AU"/>
          <w14:ligatures w14:val="none"/>
        </w:rPr>
      </w:pPr>
      <w:r w:rsidRPr="002610AF">
        <w:rPr>
          <w:rFonts w:ascii="Nunito" w:eastAsia="Times New Roman" w:hAnsi="Nunito" w:cs="Calibri"/>
          <w:b/>
          <w:bCs/>
          <w:color w:val="222222"/>
          <w:kern w:val="0"/>
          <w:sz w:val="32"/>
          <w:szCs w:val="32"/>
          <w:lang w:eastAsia="en-AU"/>
          <w14:ligatures w14:val="none"/>
        </w:rPr>
        <w:t>Why trust the Bible as the Word of God?</w:t>
      </w:r>
    </w:p>
    <w:p w14:paraId="4DB62D62" w14:textId="77777777" w:rsidR="002610AF" w:rsidRPr="002610AF" w:rsidRDefault="002610AF" w:rsidP="002610AF">
      <w:pPr>
        <w:spacing w:line="235" w:lineRule="atLeast"/>
        <w:rPr>
          <w:rFonts w:ascii="Calibri" w:eastAsia="Times New Roman" w:hAnsi="Calibri" w:cs="Calibri"/>
          <w:color w:val="222222"/>
          <w:kern w:val="0"/>
          <w:lang w:eastAsia="en-AU"/>
          <w14:ligatures w14:val="none"/>
        </w:rPr>
      </w:pPr>
      <w:r w:rsidRPr="002610AF">
        <w:rPr>
          <w:rFonts w:ascii="Nunito" w:eastAsia="Times New Roman" w:hAnsi="Nunito" w:cs="Calibri"/>
          <w:b/>
          <w:bCs/>
          <w:color w:val="222222"/>
          <w:kern w:val="0"/>
          <w:sz w:val="24"/>
          <w:szCs w:val="24"/>
          <w:lang w:eastAsia="en-AU"/>
          <w14:ligatures w14:val="none"/>
        </w:rPr>
        <w:t>Session # 1 2024-05-21</w:t>
      </w:r>
    </w:p>
    <w:p w14:paraId="60F7D567" w14:textId="77777777" w:rsidR="002610AF" w:rsidRPr="002610AF" w:rsidRDefault="002610AF" w:rsidP="002610AF">
      <w:pPr>
        <w:spacing w:line="235" w:lineRule="atLeast"/>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             </w:t>
      </w:r>
    </w:p>
    <w:p w14:paraId="1EC2B13A" w14:textId="77777777" w:rsidR="002610AF" w:rsidRPr="002610AF" w:rsidRDefault="002610AF" w:rsidP="002610AF">
      <w:pPr>
        <w:spacing w:line="235" w:lineRule="atLeast"/>
        <w:rPr>
          <w:rFonts w:ascii="Calibri" w:eastAsia="Times New Roman" w:hAnsi="Calibri" w:cs="Calibri"/>
          <w:color w:val="222222"/>
          <w:kern w:val="0"/>
          <w:lang w:eastAsia="en-AU"/>
          <w14:ligatures w14:val="none"/>
        </w:rPr>
      </w:pPr>
      <w:r w:rsidRPr="002610AF">
        <w:rPr>
          <w:rFonts w:ascii="Nunito" w:eastAsia="Times New Roman" w:hAnsi="Nunito" w:cs="Calibri"/>
          <w:b/>
          <w:bCs/>
          <w:color w:val="222222"/>
          <w:kern w:val="0"/>
          <w:sz w:val="24"/>
          <w:szCs w:val="24"/>
          <w:lang w:eastAsia="en-AU"/>
          <w14:ligatures w14:val="none"/>
        </w:rPr>
        <w:t>Reflections on studying the Scriptures. What’s the point?</w:t>
      </w:r>
    </w:p>
    <w:p w14:paraId="2E15CB9F"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Are Bible Studies practical? Are they supposed to be practical?</w:t>
      </w:r>
    </w:p>
    <w:p w14:paraId="15316C87"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Eternal life (Pastor Aleksandrs Bite).</w:t>
      </w:r>
    </w:p>
    <w:p w14:paraId="241D41C0"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The Word of God does things. John 8:31-32, Romans 1:16, Romans 10:17. 1 Thessalonians 1:5.  John 1:1-3.</w:t>
      </w:r>
    </w:p>
    <w:p w14:paraId="117019E7"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The Great Commission. Matthew 28, Mark 16, Luke 24, John 20, Acts 1.</w:t>
      </w:r>
    </w:p>
    <w:p w14:paraId="149E5A68" w14:textId="77777777" w:rsidR="002610AF" w:rsidRPr="002610AF" w:rsidRDefault="002610AF" w:rsidP="002610AF">
      <w:pPr>
        <w:spacing w:line="235" w:lineRule="atLeast"/>
        <w:rPr>
          <w:rFonts w:ascii="Calibri" w:eastAsia="Times New Roman" w:hAnsi="Calibri" w:cs="Calibri"/>
          <w:color w:val="222222"/>
          <w:kern w:val="0"/>
          <w:lang w:eastAsia="en-AU"/>
          <w14:ligatures w14:val="none"/>
        </w:rPr>
      </w:pPr>
      <w:r w:rsidRPr="002610AF">
        <w:rPr>
          <w:rFonts w:ascii="Nunito" w:eastAsia="Times New Roman" w:hAnsi="Nunito" w:cs="Calibri"/>
          <w:b/>
          <w:bCs/>
          <w:color w:val="222222"/>
          <w:kern w:val="0"/>
          <w:sz w:val="24"/>
          <w:szCs w:val="24"/>
          <w:lang w:eastAsia="en-AU"/>
          <w14:ligatures w14:val="none"/>
        </w:rPr>
        <w:t>Why this title? Bible as Christ’s testimony.</w:t>
      </w:r>
    </w:p>
    <w:p w14:paraId="19FF170F"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Epistemology. How do I/we know what we [think] we know?</w:t>
      </w:r>
    </w:p>
    <w:p w14:paraId="6A2454AB"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Cecil Anthony Coady. “Testimony. A Philosophical study.”</w:t>
      </w:r>
    </w:p>
    <w:p w14:paraId="0ED10322"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Testimony. Martyria. Luke 24:48, John 21:24, Acts 1:8, Acts 22:18, 1 John 5:9-11. Rev 1:2-3.</w:t>
      </w:r>
    </w:p>
    <w:p w14:paraId="0371EF1F"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Trusting the testimony. 8</w:t>
      </w:r>
      <w:r w:rsidRPr="002610AF">
        <w:rPr>
          <w:rFonts w:ascii="Nunito" w:eastAsia="Times New Roman" w:hAnsi="Nunito" w:cs="Calibri"/>
          <w:color w:val="222222"/>
          <w:kern w:val="0"/>
          <w:sz w:val="24"/>
          <w:szCs w:val="24"/>
          <w:vertAlign w:val="superscript"/>
          <w:lang w:eastAsia="en-AU"/>
          <w14:ligatures w14:val="none"/>
        </w:rPr>
        <w:t>th</w:t>
      </w:r>
      <w:r w:rsidRPr="002610AF">
        <w:rPr>
          <w:rFonts w:ascii="Nunito" w:eastAsia="Times New Roman" w:hAnsi="Nunito" w:cs="Calibri"/>
          <w:color w:val="222222"/>
          <w:kern w:val="0"/>
          <w:sz w:val="24"/>
          <w:szCs w:val="24"/>
          <w:lang w:eastAsia="en-AU"/>
          <w14:ligatures w14:val="none"/>
        </w:rPr>
        <w:t> and 4</w:t>
      </w:r>
      <w:r w:rsidRPr="002610AF">
        <w:rPr>
          <w:rFonts w:ascii="Nunito" w:eastAsia="Times New Roman" w:hAnsi="Nunito" w:cs="Calibri"/>
          <w:color w:val="222222"/>
          <w:kern w:val="0"/>
          <w:sz w:val="24"/>
          <w:szCs w:val="24"/>
          <w:vertAlign w:val="superscript"/>
          <w:lang w:eastAsia="en-AU"/>
          <w14:ligatures w14:val="none"/>
        </w:rPr>
        <w:t>th</w:t>
      </w:r>
      <w:r w:rsidRPr="002610AF">
        <w:rPr>
          <w:rFonts w:ascii="Nunito" w:eastAsia="Times New Roman" w:hAnsi="Nunito" w:cs="Calibri"/>
          <w:color w:val="222222"/>
          <w:kern w:val="0"/>
          <w:sz w:val="24"/>
          <w:szCs w:val="24"/>
          <w:lang w:eastAsia="en-AU"/>
          <w14:ligatures w14:val="none"/>
        </w:rPr>
        <w:t> commandments.</w:t>
      </w:r>
    </w:p>
    <w:p w14:paraId="44EF1B7A"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What makes a trustworthy testimony? [1] Trustworthy. [2] Verifiable. [3] Understandable.</w:t>
      </w:r>
    </w:p>
    <w:p w14:paraId="23FDFF66" w14:textId="77777777" w:rsidR="002610AF" w:rsidRPr="002610AF" w:rsidRDefault="002610AF" w:rsidP="002610AF">
      <w:pPr>
        <w:spacing w:line="235" w:lineRule="atLeast"/>
        <w:rPr>
          <w:rFonts w:ascii="Calibri" w:eastAsia="Times New Roman" w:hAnsi="Calibri" w:cs="Calibri"/>
          <w:color w:val="222222"/>
          <w:kern w:val="0"/>
          <w:lang w:eastAsia="en-AU"/>
          <w14:ligatures w14:val="none"/>
        </w:rPr>
      </w:pPr>
      <w:r w:rsidRPr="002610AF">
        <w:rPr>
          <w:rFonts w:ascii="Nunito" w:eastAsia="Times New Roman" w:hAnsi="Nunito" w:cs="Calibri"/>
          <w:b/>
          <w:bCs/>
          <w:color w:val="222222"/>
          <w:kern w:val="0"/>
          <w:sz w:val="24"/>
          <w:szCs w:val="24"/>
          <w:lang w:eastAsia="en-AU"/>
          <w14:ligatures w14:val="none"/>
        </w:rPr>
        <w:t>What happens with those testimonies?</w:t>
      </w:r>
    </w:p>
    <w:p w14:paraId="623BAAFE"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Worldviews. Life-organizing story. “Glasses”.</w:t>
      </w:r>
    </w:p>
    <w:p w14:paraId="261BC24B"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2 Kings 6:8-17, Acts 9:1-20.</w:t>
      </w:r>
    </w:p>
    <w:p w14:paraId="11F97FEE"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Why do these “glasses” matter? Marriage referendum. Ordination debate.</w:t>
      </w:r>
    </w:p>
    <w:p w14:paraId="2BAD8848"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We have received the testimony of Jesus Christ. Changes everything.</w:t>
      </w:r>
    </w:p>
    <w:p w14:paraId="3B51FC30"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lang w:eastAsia="en-AU"/>
          <w14:ligatures w14:val="none"/>
        </w:rPr>
        <w:t>“The Church accepts without reservation the Holy Scriptures of the Old and New Testaments, as a whole and in all their parts, as the divinely inspired, written and inerrant Word of God, and as the only infallible source and norm for all matters of faith, doctrine and life.” (The LCA Constitution, Art. II.)</w:t>
      </w:r>
    </w:p>
    <w:p w14:paraId="53448298" w14:textId="77777777" w:rsidR="002610AF" w:rsidRPr="002610AF" w:rsidRDefault="002610AF" w:rsidP="002610AF">
      <w:pPr>
        <w:spacing w:line="235" w:lineRule="atLeast"/>
        <w:ind w:left="720"/>
        <w:rPr>
          <w:rFonts w:ascii="Calibri" w:eastAsia="Times New Roman" w:hAnsi="Calibri" w:cs="Calibri"/>
          <w:color w:val="222222"/>
          <w:kern w:val="0"/>
          <w:lang w:eastAsia="en-AU"/>
          <w14:ligatures w14:val="none"/>
        </w:rPr>
      </w:pPr>
      <w:r w:rsidRPr="002610AF">
        <w:rPr>
          <w:rFonts w:ascii="Nunito" w:eastAsia="Times New Roman" w:hAnsi="Nunito" w:cs="Calibri"/>
          <w:color w:val="222222"/>
          <w:kern w:val="0"/>
          <w:sz w:val="24"/>
          <w:szCs w:val="24"/>
          <w:lang w:eastAsia="en-AU"/>
          <w14:ligatures w14:val="none"/>
        </w:rPr>
        <w:t>The book reflects (delights) on why we can trust the sources, how verifiable the information is, and how we can understand it.  </w:t>
      </w:r>
    </w:p>
    <w:p w14:paraId="0652F42A" w14:textId="77777777" w:rsidR="002610AF" w:rsidRPr="002610AF" w:rsidRDefault="002610AF" w:rsidP="002610AF">
      <w:pPr>
        <w:spacing w:line="235" w:lineRule="atLeast"/>
        <w:rPr>
          <w:rFonts w:ascii="Calibri" w:eastAsia="Times New Roman" w:hAnsi="Calibri" w:cs="Calibri"/>
          <w:color w:val="222222"/>
          <w:kern w:val="0"/>
          <w:lang w:eastAsia="en-AU"/>
          <w14:ligatures w14:val="none"/>
        </w:rPr>
      </w:pPr>
      <w:r w:rsidRPr="002610AF">
        <w:rPr>
          <w:rFonts w:ascii="Nunito" w:eastAsia="Times New Roman" w:hAnsi="Nunito" w:cs="Calibri"/>
          <w:b/>
          <w:bCs/>
          <w:color w:val="222222"/>
          <w:kern w:val="0"/>
          <w:sz w:val="24"/>
          <w:szCs w:val="24"/>
          <w:lang w:eastAsia="en-AU"/>
          <w14:ligatures w14:val="none"/>
        </w:rPr>
        <w:t>Next time. Uniqueness of the Bible. </w:t>
      </w:r>
    </w:p>
    <w:p w14:paraId="4EC0043A" w14:textId="356D35AC" w:rsidR="00135174" w:rsidRPr="002610AF" w:rsidRDefault="00135174" w:rsidP="002610AF"/>
    <w:sectPr w:rsidR="00135174" w:rsidRPr="002610AF">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5E2EC4" w14:textId="77777777" w:rsidR="00324B8D" w:rsidRDefault="00324B8D" w:rsidP="006C1D85">
      <w:pPr>
        <w:spacing w:after="0" w:line="240" w:lineRule="auto"/>
      </w:pPr>
      <w:r>
        <w:separator/>
      </w:r>
    </w:p>
  </w:endnote>
  <w:endnote w:type="continuationSeparator" w:id="0">
    <w:p w14:paraId="2148EC4D" w14:textId="77777777" w:rsidR="00324B8D" w:rsidRDefault="00324B8D" w:rsidP="006C1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unito">
    <w:charset w:val="00"/>
    <w:family w:val="auto"/>
    <w:pitch w:val="variable"/>
    <w:sig w:usb0="A00002FF" w:usb1="5000204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Nunito" w:hAnsi="Nunito"/>
        <w:b/>
        <w:bCs/>
        <w:sz w:val="20"/>
        <w:szCs w:val="20"/>
      </w:rPr>
      <w:id w:val="1014801053"/>
      <w:docPartObj>
        <w:docPartGallery w:val="Page Numbers (Bottom of Page)"/>
        <w:docPartUnique/>
      </w:docPartObj>
    </w:sdtPr>
    <w:sdtContent>
      <w:p w14:paraId="341A4066" w14:textId="75607DBC" w:rsidR="002B55F5" w:rsidRPr="002B55F5" w:rsidRDefault="002B55F5" w:rsidP="002B55F5">
        <w:pPr>
          <w:pStyle w:val="Kjene"/>
          <w:jc w:val="center"/>
          <w:rPr>
            <w:rFonts w:ascii="Nunito" w:hAnsi="Nunito"/>
            <w:b/>
            <w:bCs/>
            <w:sz w:val="20"/>
            <w:szCs w:val="20"/>
          </w:rPr>
        </w:pPr>
        <w:r w:rsidRPr="002B55F5">
          <w:rPr>
            <w:rFonts w:ascii="Nunito" w:hAnsi="Nunito"/>
            <w:b/>
            <w:bCs/>
            <w:sz w:val="20"/>
            <w:szCs w:val="20"/>
          </w:rPr>
          <w:t>Glandore-Underdale 2024</w:t>
        </w:r>
        <w:r w:rsidRPr="002B55F5">
          <w:rPr>
            <w:rFonts w:ascii="Nunito" w:hAnsi="Nunito"/>
            <w:b/>
            <w:bCs/>
            <w:sz w:val="20"/>
            <w:szCs w:val="20"/>
          </w:rPr>
          <w:tab/>
        </w:r>
        <w:r w:rsidRPr="002B55F5">
          <w:rPr>
            <w:rFonts w:ascii="Nunito" w:hAnsi="Nunito"/>
            <w:b/>
            <w:bCs/>
            <w:sz w:val="20"/>
            <w:szCs w:val="20"/>
          </w:rPr>
          <w:tab/>
        </w:r>
        <w:r w:rsidRPr="002B55F5">
          <w:rPr>
            <w:rFonts w:ascii="Nunito" w:hAnsi="Nunito"/>
            <w:b/>
            <w:bCs/>
            <w:sz w:val="20"/>
            <w:szCs w:val="20"/>
          </w:rPr>
          <w:fldChar w:fldCharType="begin"/>
        </w:r>
        <w:r w:rsidRPr="002B55F5">
          <w:rPr>
            <w:rFonts w:ascii="Nunito" w:hAnsi="Nunito"/>
            <w:b/>
            <w:bCs/>
            <w:sz w:val="20"/>
            <w:szCs w:val="20"/>
          </w:rPr>
          <w:instrText>PAGE   \* MERGEFORMAT</w:instrText>
        </w:r>
        <w:r w:rsidRPr="002B55F5">
          <w:rPr>
            <w:rFonts w:ascii="Nunito" w:hAnsi="Nunito"/>
            <w:b/>
            <w:bCs/>
            <w:sz w:val="20"/>
            <w:szCs w:val="20"/>
          </w:rPr>
          <w:fldChar w:fldCharType="separate"/>
        </w:r>
        <w:r w:rsidRPr="002B55F5">
          <w:rPr>
            <w:rFonts w:ascii="Nunito" w:hAnsi="Nunito"/>
            <w:b/>
            <w:bCs/>
            <w:sz w:val="20"/>
            <w:szCs w:val="20"/>
            <w:lang w:val="lv-LV"/>
          </w:rPr>
          <w:t>2</w:t>
        </w:r>
        <w:r w:rsidRPr="002B55F5">
          <w:rPr>
            <w:rFonts w:ascii="Nunito" w:hAnsi="Nunito"/>
            <w:b/>
            <w:bCs/>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88A67B" w14:textId="77777777" w:rsidR="00324B8D" w:rsidRDefault="00324B8D" w:rsidP="006C1D85">
      <w:pPr>
        <w:spacing w:after="0" w:line="240" w:lineRule="auto"/>
      </w:pPr>
      <w:r>
        <w:separator/>
      </w:r>
    </w:p>
  </w:footnote>
  <w:footnote w:type="continuationSeparator" w:id="0">
    <w:p w14:paraId="11BC55C2" w14:textId="77777777" w:rsidR="00324B8D" w:rsidRDefault="00324B8D" w:rsidP="006C1D8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048"/>
    <w:rsid w:val="000064E0"/>
    <w:rsid w:val="00014B5C"/>
    <w:rsid w:val="00022683"/>
    <w:rsid w:val="00030175"/>
    <w:rsid w:val="00042B21"/>
    <w:rsid w:val="000706DF"/>
    <w:rsid w:val="0007189A"/>
    <w:rsid w:val="000914F6"/>
    <w:rsid w:val="000967A2"/>
    <w:rsid w:val="000D1D17"/>
    <w:rsid w:val="000D2B55"/>
    <w:rsid w:val="000E23B5"/>
    <w:rsid w:val="00123C10"/>
    <w:rsid w:val="001270A8"/>
    <w:rsid w:val="001343F4"/>
    <w:rsid w:val="00135174"/>
    <w:rsid w:val="0013677F"/>
    <w:rsid w:val="0014248F"/>
    <w:rsid w:val="00153140"/>
    <w:rsid w:val="00191D94"/>
    <w:rsid w:val="001C3A54"/>
    <w:rsid w:val="001D164E"/>
    <w:rsid w:val="001D5AB6"/>
    <w:rsid w:val="00210ADC"/>
    <w:rsid w:val="002459DC"/>
    <w:rsid w:val="00251201"/>
    <w:rsid w:val="002610AF"/>
    <w:rsid w:val="00284280"/>
    <w:rsid w:val="002976D0"/>
    <w:rsid w:val="002A0413"/>
    <w:rsid w:val="002B55F5"/>
    <w:rsid w:val="002C4517"/>
    <w:rsid w:val="002D1E30"/>
    <w:rsid w:val="002D5BC9"/>
    <w:rsid w:val="002E100A"/>
    <w:rsid w:val="00304AFF"/>
    <w:rsid w:val="00324B8D"/>
    <w:rsid w:val="00333943"/>
    <w:rsid w:val="003362C8"/>
    <w:rsid w:val="00382E3E"/>
    <w:rsid w:val="0038653D"/>
    <w:rsid w:val="003A5065"/>
    <w:rsid w:val="003C4343"/>
    <w:rsid w:val="0041120C"/>
    <w:rsid w:val="0043256E"/>
    <w:rsid w:val="0045192D"/>
    <w:rsid w:val="00465766"/>
    <w:rsid w:val="0047211B"/>
    <w:rsid w:val="00480C9E"/>
    <w:rsid w:val="00482470"/>
    <w:rsid w:val="00483C46"/>
    <w:rsid w:val="004B4CB7"/>
    <w:rsid w:val="004C3A30"/>
    <w:rsid w:val="004C3C20"/>
    <w:rsid w:val="004F06B9"/>
    <w:rsid w:val="005452CB"/>
    <w:rsid w:val="00552186"/>
    <w:rsid w:val="00563D2E"/>
    <w:rsid w:val="00567F2B"/>
    <w:rsid w:val="00580733"/>
    <w:rsid w:val="00591C9B"/>
    <w:rsid w:val="0059673F"/>
    <w:rsid w:val="005C178C"/>
    <w:rsid w:val="005C2C57"/>
    <w:rsid w:val="005D543D"/>
    <w:rsid w:val="005F51D3"/>
    <w:rsid w:val="00612932"/>
    <w:rsid w:val="00624612"/>
    <w:rsid w:val="00641C03"/>
    <w:rsid w:val="00643269"/>
    <w:rsid w:val="00653D26"/>
    <w:rsid w:val="00657DB6"/>
    <w:rsid w:val="00660ECD"/>
    <w:rsid w:val="00686B3D"/>
    <w:rsid w:val="006A3A58"/>
    <w:rsid w:val="006C1D85"/>
    <w:rsid w:val="006F258C"/>
    <w:rsid w:val="00702768"/>
    <w:rsid w:val="00713862"/>
    <w:rsid w:val="007200FB"/>
    <w:rsid w:val="00720ECA"/>
    <w:rsid w:val="00756CA5"/>
    <w:rsid w:val="007678B2"/>
    <w:rsid w:val="007806A4"/>
    <w:rsid w:val="007A43C4"/>
    <w:rsid w:val="007F490C"/>
    <w:rsid w:val="00831262"/>
    <w:rsid w:val="00851E40"/>
    <w:rsid w:val="00881AD7"/>
    <w:rsid w:val="008B6130"/>
    <w:rsid w:val="008B75EB"/>
    <w:rsid w:val="008D238A"/>
    <w:rsid w:val="008E57AD"/>
    <w:rsid w:val="008F091E"/>
    <w:rsid w:val="008F0D00"/>
    <w:rsid w:val="00935705"/>
    <w:rsid w:val="009841CB"/>
    <w:rsid w:val="009A4D67"/>
    <w:rsid w:val="00A615AD"/>
    <w:rsid w:val="00A6342A"/>
    <w:rsid w:val="00A734F6"/>
    <w:rsid w:val="00A828F8"/>
    <w:rsid w:val="00AA7927"/>
    <w:rsid w:val="00AB6924"/>
    <w:rsid w:val="00AC4048"/>
    <w:rsid w:val="00AD21B4"/>
    <w:rsid w:val="00AD5EE3"/>
    <w:rsid w:val="00AE2926"/>
    <w:rsid w:val="00B21CA0"/>
    <w:rsid w:val="00B3436C"/>
    <w:rsid w:val="00B42A94"/>
    <w:rsid w:val="00B50A8C"/>
    <w:rsid w:val="00B5636D"/>
    <w:rsid w:val="00B7203B"/>
    <w:rsid w:val="00BD4729"/>
    <w:rsid w:val="00C0609D"/>
    <w:rsid w:val="00C107AF"/>
    <w:rsid w:val="00C561F2"/>
    <w:rsid w:val="00C61556"/>
    <w:rsid w:val="00C76E25"/>
    <w:rsid w:val="00C775AC"/>
    <w:rsid w:val="00C804BC"/>
    <w:rsid w:val="00C80662"/>
    <w:rsid w:val="00CB612A"/>
    <w:rsid w:val="00D00BB0"/>
    <w:rsid w:val="00D51F88"/>
    <w:rsid w:val="00D7072C"/>
    <w:rsid w:val="00D92964"/>
    <w:rsid w:val="00D93A48"/>
    <w:rsid w:val="00DA36C1"/>
    <w:rsid w:val="00DB156B"/>
    <w:rsid w:val="00DC0250"/>
    <w:rsid w:val="00DD5C0F"/>
    <w:rsid w:val="00E2515A"/>
    <w:rsid w:val="00E260F1"/>
    <w:rsid w:val="00E5629A"/>
    <w:rsid w:val="00E626DA"/>
    <w:rsid w:val="00EA0570"/>
    <w:rsid w:val="00EA4F8E"/>
    <w:rsid w:val="00EA6004"/>
    <w:rsid w:val="00EB79DE"/>
    <w:rsid w:val="00F23813"/>
    <w:rsid w:val="00F30307"/>
    <w:rsid w:val="00F316B8"/>
    <w:rsid w:val="00F424A6"/>
    <w:rsid w:val="00F534F9"/>
    <w:rsid w:val="00FB493C"/>
    <w:rsid w:val="00FB663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AAEBE"/>
  <w15:chartTrackingRefBased/>
  <w15:docId w15:val="{5CC93D89-52D5-4B48-A7A4-9136CF84B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Galvene">
    <w:name w:val="header"/>
    <w:basedOn w:val="Parasts"/>
    <w:link w:val="GalveneRakstz"/>
    <w:uiPriority w:val="99"/>
    <w:unhideWhenUsed/>
    <w:rsid w:val="002B55F5"/>
    <w:pPr>
      <w:tabs>
        <w:tab w:val="center" w:pos="4513"/>
        <w:tab w:val="right" w:pos="9026"/>
      </w:tabs>
      <w:spacing w:after="0" w:line="240" w:lineRule="auto"/>
    </w:pPr>
  </w:style>
  <w:style w:type="character" w:customStyle="1" w:styleId="GalveneRakstz">
    <w:name w:val="Galvene Rakstz."/>
    <w:basedOn w:val="Noklusjumarindkopasfonts"/>
    <w:link w:val="Galvene"/>
    <w:uiPriority w:val="99"/>
    <w:rsid w:val="002B55F5"/>
  </w:style>
  <w:style w:type="paragraph" w:styleId="Kjene">
    <w:name w:val="footer"/>
    <w:basedOn w:val="Parasts"/>
    <w:link w:val="KjeneRakstz"/>
    <w:uiPriority w:val="99"/>
    <w:unhideWhenUsed/>
    <w:rsid w:val="002B55F5"/>
    <w:pPr>
      <w:tabs>
        <w:tab w:val="center" w:pos="4513"/>
        <w:tab w:val="right" w:pos="9026"/>
      </w:tabs>
      <w:spacing w:after="0" w:line="240" w:lineRule="auto"/>
    </w:pPr>
  </w:style>
  <w:style w:type="character" w:customStyle="1" w:styleId="KjeneRakstz">
    <w:name w:val="Kājene Rakstz."/>
    <w:basedOn w:val="Noklusjumarindkopasfonts"/>
    <w:link w:val="Kjene"/>
    <w:uiPriority w:val="99"/>
    <w:rsid w:val="002B55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31933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227</Words>
  <Characters>1300</Characters>
  <Application>Microsoft Office Word</Application>
  <DocSecurity>0</DocSecurity>
  <Lines>10</Lines>
  <Paragraphs>3</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Guntars Baikovs</dc:creator>
  <cp:keywords/>
  <dc:description/>
  <cp:lastModifiedBy>Guntars Baikovs</cp:lastModifiedBy>
  <cp:revision>24</cp:revision>
  <cp:lastPrinted>2024-05-21T08:14:00Z</cp:lastPrinted>
  <dcterms:created xsi:type="dcterms:W3CDTF">2024-05-21T03:44:00Z</dcterms:created>
  <dcterms:modified xsi:type="dcterms:W3CDTF">2024-05-21T08:14:00Z</dcterms:modified>
</cp:coreProperties>
</file>